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4" w:rsidRPr="00046F23" w:rsidRDefault="00FE0A04" w:rsidP="00932C3C">
      <w:pPr>
        <w:jc w:val="center"/>
        <w:rPr>
          <w:b/>
          <w:lang w:eastAsia="ja-JP"/>
        </w:rPr>
      </w:pPr>
    </w:p>
    <w:p w:rsidR="00FD2CF2" w:rsidRPr="00FD2CF2" w:rsidRDefault="00FD2CF2" w:rsidP="00FD2CF2">
      <w:pPr>
        <w:pStyle w:val="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D2CF2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独日・日独協会による共同宣言</w:t>
      </w:r>
    </w:p>
    <w:p w:rsidR="00FD2CF2" w:rsidRPr="00FD2CF2" w:rsidRDefault="00FD2CF2" w:rsidP="00FD2CF2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独日協会連合会（</w:t>
      </w:r>
      <w:r w:rsidRPr="00FD2CF2">
        <w:rPr>
          <w:color w:val="000000"/>
          <w:sz w:val="28"/>
          <w:szCs w:val="28"/>
        </w:rPr>
        <w:t>VDJG</w:t>
      </w: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）</w:t>
      </w:r>
      <w:r w:rsidR="004F0BFA"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・</w:t>
      </w:r>
      <w:r w:rsidR="004F0BFA">
        <w:rPr>
          <w:rFonts w:ascii="MS Gothic" w:eastAsia="MS Gothic" w:hAnsi="MS Gothic" w:cs="MS Gothic"/>
          <w:color w:val="000000"/>
          <w:sz w:val="28"/>
          <w:szCs w:val="28"/>
        </w:rPr>
        <w:t xml:space="preserve"> </w:t>
      </w: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日独協会連合会（</w:t>
      </w:r>
      <w:r w:rsidRPr="00FD2CF2">
        <w:rPr>
          <w:color w:val="000000"/>
          <w:sz w:val="28"/>
          <w:szCs w:val="28"/>
        </w:rPr>
        <w:t>VJDG</w:t>
      </w: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）合同会議</w:t>
      </w:r>
    </w:p>
    <w:p w:rsidR="00FD2CF2" w:rsidRPr="00FD2CF2" w:rsidRDefault="00FD2CF2" w:rsidP="00FD2CF2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（</w:t>
      </w:r>
      <w:r w:rsidRPr="00FD2CF2">
        <w:rPr>
          <w:color w:val="000000"/>
          <w:sz w:val="28"/>
          <w:szCs w:val="28"/>
        </w:rPr>
        <w:t>2018</w:t>
      </w: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年</w:t>
      </w:r>
      <w:r w:rsidRPr="00FD2CF2">
        <w:rPr>
          <w:color w:val="000000"/>
          <w:sz w:val="28"/>
          <w:szCs w:val="28"/>
        </w:rPr>
        <w:t>5</w:t>
      </w: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月</w:t>
      </w:r>
      <w:r w:rsidRPr="00FD2CF2">
        <w:rPr>
          <w:color w:val="000000"/>
          <w:sz w:val="28"/>
          <w:szCs w:val="28"/>
        </w:rPr>
        <w:t>20 - 22</w:t>
      </w: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日</w:t>
      </w:r>
      <w:r w:rsidRPr="00FD2CF2">
        <w:rPr>
          <w:color w:val="000000"/>
          <w:sz w:val="28"/>
          <w:szCs w:val="28"/>
        </w:rPr>
        <w:t xml:space="preserve"> </w:t>
      </w:r>
      <w:r w:rsidRPr="00FD2CF2">
        <w:rPr>
          <w:rFonts w:ascii="MS Gothic" w:eastAsia="MS Gothic" w:hAnsi="MS Gothic" w:cs="MS Gothic" w:hint="eastAsia"/>
          <w:color w:val="000000"/>
          <w:sz w:val="28"/>
          <w:szCs w:val="28"/>
        </w:rPr>
        <w:t>於：石川県金沢市）</w:t>
      </w:r>
    </w:p>
    <w:p w:rsidR="00D42694" w:rsidRDefault="00D42694" w:rsidP="00D42694">
      <w:pPr>
        <w:rPr>
          <w:sz w:val="28"/>
          <w:szCs w:val="28"/>
          <w:lang w:eastAsia="ja-JP"/>
        </w:rPr>
      </w:pPr>
    </w:p>
    <w:p w:rsidR="00D42694" w:rsidRPr="00B305B6" w:rsidRDefault="00D42694" w:rsidP="00D42694">
      <w:pPr>
        <w:rPr>
          <w:i/>
          <w:lang w:eastAsia="ja-JP"/>
        </w:rPr>
      </w:pPr>
      <w:r>
        <w:rPr>
          <w:rFonts w:hint="eastAsia"/>
          <w:i/>
          <w:lang w:eastAsia="ja-JP"/>
        </w:rPr>
        <w:t>日独両</w:t>
      </w:r>
      <w:r w:rsidRPr="00B305B6">
        <w:rPr>
          <w:i/>
          <w:lang w:eastAsia="ja-JP"/>
        </w:rPr>
        <w:t>国の文化、政治、経済の基礎をなす価値と伝統は</w:t>
      </w:r>
      <w:r>
        <w:rPr>
          <w:i/>
          <w:lang w:eastAsia="ja-JP"/>
        </w:rPr>
        <w:t>、</w:t>
      </w:r>
      <w:r w:rsidRPr="00B305B6">
        <w:rPr>
          <w:i/>
          <w:lang w:eastAsia="ja-JP"/>
        </w:rPr>
        <w:t>我々市民に</w:t>
      </w:r>
      <w:r>
        <w:rPr>
          <w:rFonts w:hint="eastAsia"/>
          <w:i/>
          <w:lang w:eastAsia="ja-JP"/>
        </w:rPr>
        <w:t>と</w:t>
      </w:r>
      <w:r w:rsidRPr="00B305B6">
        <w:rPr>
          <w:i/>
          <w:lang w:eastAsia="ja-JP"/>
        </w:rPr>
        <w:t>って良い生活だけでなく、</w:t>
      </w:r>
      <w:r>
        <w:rPr>
          <w:i/>
          <w:lang w:eastAsia="ja-JP"/>
        </w:rPr>
        <w:t>より良い</w:t>
      </w:r>
      <w:r w:rsidRPr="00B305B6">
        <w:rPr>
          <w:i/>
          <w:lang w:eastAsia="ja-JP"/>
        </w:rPr>
        <w:t>生活を可能にする。この価値と伝統の発展のために重要な貢献をしてきたのは</w:t>
      </w:r>
      <w:r>
        <w:rPr>
          <w:i/>
          <w:lang w:eastAsia="ja-JP"/>
        </w:rPr>
        <w:t>、</w:t>
      </w:r>
      <w:r w:rsidRPr="00B305B6">
        <w:rPr>
          <w:i/>
          <w:lang w:eastAsia="ja-JP"/>
        </w:rPr>
        <w:t>長年にわたる両協会の交流で</w:t>
      </w:r>
      <w:r>
        <w:rPr>
          <w:i/>
          <w:lang w:eastAsia="ja-JP"/>
        </w:rPr>
        <w:t>ある</w:t>
      </w:r>
      <w:r w:rsidRPr="00B305B6">
        <w:rPr>
          <w:i/>
          <w:lang w:eastAsia="ja-JP"/>
        </w:rPr>
        <w:t>。この交流とそのさらなる発展に我々は責任を負ってい</w:t>
      </w:r>
      <w:r>
        <w:rPr>
          <w:i/>
          <w:lang w:eastAsia="ja-JP"/>
        </w:rPr>
        <w:t>る</w:t>
      </w:r>
      <w:r w:rsidRPr="00B305B6">
        <w:rPr>
          <w:i/>
          <w:lang w:eastAsia="ja-JP"/>
        </w:rPr>
        <w:t>。</w:t>
      </w:r>
    </w:p>
    <w:p w:rsidR="00D42694" w:rsidRDefault="00D42694" w:rsidP="00D42694">
      <w:pPr>
        <w:rPr>
          <w:sz w:val="28"/>
          <w:szCs w:val="28"/>
          <w:lang w:eastAsia="ja-JP"/>
        </w:rPr>
      </w:pPr>
    </w:p>
    <w:p w:rsidR="00D42694" w:rsidRDefault="00D42694" w:rsidP="00D42694">
      <w:pPr>
        <w:rPr>
          <w:sz w:val="28"/>
          <w:szCs w:val="28"/>
          <w:lang w:eastAsia="ja-JP"/>
        </w:rPr>
      </w:pPr>
      <w:r w:rsidRPr="00B305B6">
        <w:rPr>
          <w:lang w:eastAsia="ja-JP"/>
        </w:rPr>
        <w:t>それ故に我々は以下のことを目指す。</w:t>
      </w:r>
    </w:p>
    <w:p w:rsidR="00D42694" w:rsidRPr="00B305B6" w:rsidRDefault="00D42694" w:rsidP="00D42694">
      <w:pPr>
        <w:rPr>
          <w:lang w:eastAsia="ja-JP"/>
        </w:rPr>
      </w:pPr>
    </w:p>
    <w:p w:rsidR="00D42694" w:rsidRPr="00B305B6" w:rsidRDefault="00D42694" w:rsidP="00D42694">
      <w:pPr>
        <w:pStyle w:val="a3"/>
        <w:numPr>
          <w:ilvl w:val="0"/>
          <w:numId w:val="3"/>
        </w:numPr>
        <w:rPr>
          <w:lang w:eastAsia="ja-JP"/>
        </w:rPr>
      </w:pPr>
      <w:r>
        <w:rPr>
          <w:rFonts w:hint="eastAsia"/>
          <w:b/>
          <w:lang w:eastAsia="ja-JP"/>
        </w:rPr>
        <w:t>我々</w:t>
      </w:r>
      <w:r w:rsidRPr="00B305B6">
        <w:rPr>
          <w:b/>
          <w:lang w:eastAsia="ja-JP"/>
        </w:rPr>
        <w:t>の協会</w:t>
      </w:r>
      <w:r>
        <w:rPr>
          <w:b/>
          <w:lang w:eastAsia="ja-JP"/>
        </w:rPr>
        <w:t>の枠</w:t>
      </w:r>
      <w:r w:rsidRPr="00B305B6">
        <w:rPr>
          <w:b/>
          <w:lang w:eastAsia="ja-JP"/>
        </w:rPr>
        <w:t>を越えた共通のプラット・フォームとネットワークを広げること</w:t>
      </w:r>
    </w:p>
    <w:p w:rsidR="00D42694" w:rsidRPr="00B305B6" w:rsidRDefault="00D42694" w:rsidP="00D42694">
      <w:pPr>
        <w:pStyle w:val="a3"/>
        <w:spacing w:after="120"/>
        <w:contextualSpacing w:val="0"/>
        <w:rPr>
          <w:lang w:eastAsia="ja-JP"/>
        </w:rPr>
      </w:pPr>
      <w:r w:rsidRPr="00B305B6">
        <w:rPr>
          <w:lang w:eastAsia="ja-JP"/>
        </w:rPr>
        <w:t>それによって</w:t>
      </w:r>
      <w:r>
        <w:rPr>
          <w:rFonts w:hint="eastAsia"/>
          <w:lang w:eastAsia="ja-JP"/>
        </w:rPr>
        <w:t>我々</w:t>
      </w:r>
      <w:r w:rsidRPr="00B305B6">
        <w:rPr>
          <w:lang w:eastAsia="ja-JP"/>
        </w:rPr>
        <w:t>は数多くの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>―</w:t>
      </w:r>
      <w:r w:rsidRPr="00B305B6">
        <w:rPr>
          <w:lang w:eastAsia="ja-JP"/>
        </w:rPr>
        <w:t>楽しくもある</w:t>
      </w:r>
      <w:r>
        <w:rPr>
          <w:rFonts w:hint="eastAsia"/>
          <w:lang w:eastAsia="ja-JP"/>
        </w:rPr>
        <w:t>―</w:t>
      </w:r>
      <w:r>
        <w:rPr>
          <w:lang w:eastAsia="ja-JP"/>
        </w:rPr>
        <w:t xml:space="preserve">　</w:t>
      </w:r>
      <w:r w:rsidRPr="00B305B6">
        <w:rPr>
          <w:lang w:eastAsia="ja-JP"/>
        </w:rPr>
        <w:t>共通プロジェクトと、少なくとも年に一度は定期的な直接的対話</w:t>
      </w:r>
      <w:r>
        <w:rPr>
          <w:rFonts w:hint="eastAsia"/>
          <w:lang w:eastAsia="ja-JP"/>
        </w:rPr>
        <w:t>の実現</w:t>
      </w:r>
      <w:r w:rsidRPr="00B305B6">
        <w:rPr>
          <w:lang w:eastAsia="ja-JP"/>
        </w:rPr>
        <w:t>に</w:t>
      </w:r>
      <w:r>
        <w:rPr>
          <w:rFonts w:hint="eastAsia"/>
          <w:lang w:eastAsia="ja-JP"/>
        </w:rPr>
        <w:t>向けて努力する</w:t>
      </w:r>
      <w:r w:rsidRPr="00B305B6">
        <w:rPr>
          <w:lang w:eastAsia="ja-JP"/>
        </w:rPr>
        <w:t>。その際に我々は次のことを</w:t>
      </w:r>
      <w:r>
        <w:rPr>
          <w:lang w:eastAsia="ja-JP"/>
        </w:rPr>
        <w:t>念頭にお</w:t>
      </w:r>
      <w:r w:rsidRPr="00B305B6">
        <w:rPr>
          <w:lang w:eastAsia="ja-JP"/>
        </w:rPr>
        <w:t>くものとする。</w:t>
      </w:r>
    </w:p>
    <w:p w:rsidR="00D42694" w:rsidRPr="004F0BFA" w:rsidRDefault="00D42694" w:rsidP="00D42694">
      <w:pPr>
        <w:pStyle w:val="a3"/>
        <w:numPr>
          <w:ilvl w:val="0"/>
          <w:numId w:val="5"/>
        </w:numPr>
        <w:ind w:left="1276" w:hanging="567"/>
        <w:rPr>
          <w:sz w:val="20"/>
          <w:szCs w:val="20"/>
          <w:lang w:eastAsia="ja-JP"/>
        </w:rPr>
      </w:pPr>
      <w:r w:rsidRPr="004F0BFA">
        <w:rPr>
          <w:rFonts w:hint="eastAsia"/>
          <w:sz w:val="20"/>
          <w:szCs w:val="20"/>
          <w:lang w:eastAsia="ja-JP"/>
        </w:rPr>
        <w:t>我々</w:t>
      </w:r>
      <w:r w:rsidRPr="004F0BFA">
        <w:rPr>
          <w:sz w:val="20"/>
          <w:szCs w:val="20"/>
          <w:lang w:eastAsia="ja-JP"/>
        </w:rPr>
        <w:t>に迫っているのは何なのか。どのような政治的、技術的、経済的な変化に直面しているのか。</w:t>
      </w:r>
    </w:p>
    <w:p w:rsidR="00D42694" w:rsidRPr="004F0BFA" w:rsidRDefault="00D42694" w:rsidP="00D42694">
      <w:pPr>
        <w:pStyle w:val="a3"/>
        <w:numPr>
          <w:ilvl w:val="0"/>
          <w:numId w:val="5"/>
        </w:numPr>
        <w:ind w:left="1276" w:hanging="567"/>
        <w:rPr>
          <w:sz w:val="20"/>
          <w:szCs w:val="20"/>
          <w:lang w:eastAsia="ja-JP"/>
        </w:rPr>
      </w:pPr>
      <w:r w:rsidRPr="004F0BFA">
        <w:rPr>
          <w:sz w:val="20"/>
          <w:szCs w:val="20"/>
          <w:lang w:eastAsia="ja-JP"/>
        </w:rPr>
        <w:t>そのことから生じる社会的な変化に、我々はどのように対応すべきなのか。そのことに対して日本人はどう取り組めばいいのか、そのことに対してドイツ人はどう取り組めばいいのか。</w:t>
      </w:r>
      <w:r w:rsidRPr="004F0BFA">
        <w:rPr>
          <w:sz w:val="20"/>
          <w:szCs w:val="20"/>
          <w:lang w:eastAsia="ja-JP"/>
        </w:rPr>
        <w:t xml:space="preserve"> </w:t>
      </w:r>
    </w:p>
    <w:p w:rsidR="004F0BFA" w:rsidRDefault="00D42694" w:rsidP="004F0BFA">
      <w:pPr>
        <w:pStyle w:val="a3"/>
        <w:numPr>
          <w:ilvl w:val="0"/>
          <w:numId w:val="5"/>
        </w:numPr>
        <w:ind w:left="1276" w:hanging="567"/>
        <w:rPr>
          <w:sz w:val="20"/>
          <w:szCs w:val="20"/>
          <w:lang w:eastAsia="ja-JP"/>
        </w:rPr>
      </w:pPr>
      <w:r w:rsidRPr="004F0BFA">
        <w:rPr>
          <w:sz w:val="20"/>
          <w:szCs w:val="20"/>
          <w:lang w:eastAsia="ja-JP"/>
        </w:rPr>
        <w:t>我々は共同でなにを成し遂げうるだろうか。</w:t>
      </w:r>
    </w:p>
    <w:p w:rsidR="00D42694" w:rsidRPr="004F0BFA" w:rsidRDefault="00D42694" w:rsidP="004F0BFA">
      <w:pPr>
        <w:pStyle w:val="a3"/>
        <w:numPr>
          <w:ilvl w:val="0"/>
          <w:numId w:val="5"/>
        </w:numPr>
        <w:ind w:left="1276" w:hanging="567"/>
        <w:rPr>
          <w:sz w:val="20"/>
          <w:szCs w:val="20"/>
          <w:lang w:eastAsia="ja-JP"/>
        </w:rPr>
      </w:pPr>
      <w:r w:rsidRPr="004F0BFA">
        <w:rPr>
          <w:sz w:val="20"/>
          <w:szCs w:val="20"/>
          <w:lang w:eastAsia="ja-JP"/>
        </w:rPr>
        <w:t>我々は共同で見つけ出した成果を、相手とどのように共有させることができるのか。</w:t>
      </w:r>
    </w:p>
    <w:p w:rsidR="00D42694" w:rsidRPr="00FA0868" w:rsidRDefault="00D42694" w:rsidP="00D42694">
      <w:pPr>
        <w:pStyle w:val="a3"/>
        <w:ind w:left="1276"/>
        <w:rPr>
          <w:lang w:eastAsia="ja-JP"/>
        </w:rPr>
      </w:pPr>
    </w:p>
    <w:p w:rsidR="00D42694" w:rsidRPr="00FA0868" w:rsidRDefault="00D42694" w:rsidP="00D42694">
      <w:pPr>
        <w:pStyle w:val="a3"/>
        <w:numPr>
          <w:ilvl w:val="0"/>
          <w:numId w:val="3"/>
        </w:numPr>
        <w:rPr>
          <w:lang w:eastAsia="ja-JP"/>
        </w:rPr>
      </w:pPr>
      <w:r w:rsidRPr="00B305B6">
        <w:rPr>
          <w:b/>
          <w:lang w:eastAsia="ja-JP"/>
        </w:rPr>
        <w:t>技術的可能性をより</w:t>
      </w:r>
      <w:r>
        <w:rPr>
          <w:rFonts w:hint="eastAsia"/>
          <w:b/>
          <w:lang w:eastAsia="ja-JP"/>
        </w:rPr>
        <w:t>良く</w:t>
      </w:r>
      <w:r w:rsidRPr="00B305B6">
        <w:rPr>
          <w:b/>
          <w:lang w:eastAsia="ja-JP"/>
        </w:rPr>
        <w:t>使うこと</w:t>
      </w:r>
    </w:p>
    <w:p w:rsidR="00D42694" w:rsidRDefault="00D42694" w:rsidP="00D42694">
      <w:pPr>
        <w:ind w:leftChars="295" w:left="708"/>
        <w:rPr>
          <w:sz w:val="28"/>
          <w:szCs w:val="28"/>
          <w:lang w:eastAsia="ja-JP"/>
        </w:rPr>
      </w:pPr>
      <w:r w:rsidRPr="00B305B6">
        <w:rPr>
          <w:rFonts w:hint="eastAsia"/>
          <w:lang w:eastAsia="ja-JP"/>
        </w:rPr>
        <w:t>そのためには我々はインターネット</w:t>
      </w:r>
      <w:r>
        <w:rPr>
          <w:rFonts w:hint="eastAsia"/>
          <w:lang w:eastAsia="ja-JP"/>
        </w:rPr>
        <w:t>上の</w:t>
      </w:r>
      <w:r w:rsidRPr="00B305B6">
        <w:rPr>
          <w:rFonts w:hint="eastAsia"/>
          <w:lang w:eastAsia="ja-JP"/>
        </w:rPr>
        <w:t>プラット・</w:t>
      </w:r>
      <w:r>
        <w:rPr>
          <w:rFonts w:hint="eastAsia"/>
          <w:lang w:eastAsia="ja-JP"/>
        </w:rPr>
        <w:t>フォ</w:t>
      </w:r>
      <w:r w:rsidRPr="00B305B6">
        <w:rPr>
          <w:rFonts w:hint="eastAsia"/>
          <w:lang w:eastAsia="ja-JP"/>
        </w:rPr>
        <w:t>ームを設け、規則的な情報交換の道を探る</w:t>
      </w:r>
      <w:r>
        <w:rPr>
          <w:rFonts w:hint="eastAsia"/>
          <w:lang w:eastAsia="ja-JP"/>
        </w:rPr>
        <w:t>（</w:t>
      </w:r>
      <w:r w:rsidRPr="00B305B6">
        <w:rPr>
          <w:lang w:eastAsia="ja-JP"/>
        </w:rPr>
        <w:t>必要なら英語でも可</w:t>
      </w:r>
      <w:r>
        <w:rPr>
          <w:lang w:eastAsia="ja-JP"/>
        </w:rPr>
        <w:t>とする</w:t>
      </w:r>
      <w:r>
        <w:rPr>
          <w:rFonts w:hint="eastAsia"/>
          <w:lang w:eastAsia="ja-JP"/>
        </w:rPr>
        <w:t>）。</w:t>
      </w:r>
    </w:p>
    <w:p w:rsidR="00D42694" w:rsidRPr="00B305B6" w:rsidRDefault="00D42694" w:rsidP="00D42694">
      <w:pPr>
        <w:pStyle w:val="a3"/>
        <w:rPr>
          <w:lang w:eastAsia="ja-JP"/>
        </w:rPr>
      </w:pPr>
    </w:p>
    <w:p w:rsidR="00D42694" w:rsidRPr="00E45DC2" w:rsidRDefault="00D42694" w:rsidP="00D42694">
      <w:pPr>
        <w:pStyle w:val="a3"/>
        <w:numPr>
          <w:ilvl w:val="0"/>
          <w:numId w:val="3"/>
        </w:numPr>
        <w:rPr>
          <w:lang w:eastAsia="ja-JP"/>
        </w:rPr>
      </w:pPr>
      <w:r w:rsidRPr="00B305B6">
        <w:rPr>
          <w:b/>
          <w:lang w:eastAsia="ja-JP"/>
        </w:rPr>
        <w:t>若者</w:t>
      </w:r>
      <w:r>
        <w:rPr>
          <w:rFonts w:hint="eastAsia"/>
          <w:b/>
          <w:lang w:eastAsia="ja-JP"/>
        </w:rPr>
        <w:t>の</w:t>
      </w:r>
      <w:r w:rsidRPr="00B305B6">
        <w:rPr>
          <w:b/>
          <w:lang w:eastAsia="ja-JP"/>
        </w:rPr>
        <w:t>参加を支援すること</w:t>
      </w:r>
    </w:p>
    <w:p w:rsidR="00D42694" w:rsidRDefault="00D42694" w:rsidP="00D42694">
      <w:pPr>
        <w:ind w:leftChars="295" w:left="708"/>
        <w:rPr>
          <w:sz w:val="28"/>
          <w:szCs w:val="28"/>
          <w:lang w:eastAsia="ja-JP"/>
        </w:rPr>
      </w:pPr>
      <w:r w:rsidRPr="00B305B6">
        <w:rPr>
          <w:rFonts w:hint="eastAsia"/>
          <w:lang w:eastAsia="ja-JP"/>
        </w:rPr>
        <w:t>我々の協会の目的に共鳴し、我々にプロジェクトを提案し、それを継続し、遂行する若者を支援する。</w:t>
      </w:r>
    </w:p>
    <w:p w:rsidR="00D42694" w:rsidRPr="00FA0868" w:rsidRDefault="00D42694" w:rsidP="00D42694">
      <w:pPr>
        <w:pStyle w:val="a3"/>
        <w:rPr>
          <w:lang w:eastAsia="ja-JP"/>
        </w:rPr>
      </w:pPr>
    </w:p>
    <w:p w:rsidR="00D42694" w:rsidRPr="00E45DC2" w:rsidRDefault="00D42694" w:rsidP="00D42694">
      <w:pPr>
        <w:pStyle w:val="a3"/>
        <w:numPr>
          <w:ilvl w:val="0"/>
          <w:numId w:val="3"/>
        </w:numPr>
        <w:rPr>
          <w:lang w:eastAsia="ja-JP"/>
        </w:rPr>
      </w:pPr>
      <w:r w:rsidRPr="00E45DC2">
        <w:rPr>
          <w:b/>
          <w:lang w:eastAsia="ja-JP"/>
        </w:rPr>
        <w:t>我々の価値、我々の文化、我々の関心についての対話を継続すること</w:t>
      </w:r>
    </w:p>
    <w:p w:rsidR="00D42694" w:rsidRDefault="00D42694" w:rsidP="00D42694">
      <w:pPr>
        <w:ind w:leftChars="295" w:left="708"/>
        <w:rPr>
          <w:sz w:val="28"/>
          <w:szCs w:val="28"/>
          <w:lang w:eastAsia="ja-JP"/>
        </w:rPr>
      </w:pPr>
      <w:r w:rsidRPr="00B305B6">
        <w:rPr>
          <w:rFonts w:hint="eastAsia"/>
          <w:lang w:eastAsia="ja-JP"/>
        </w:rPr>
        <w:t>そ</w:t>
      </w:r>
      <w:r>
        <w:rPr>
          <w:rFonts w:hint="eastAsia"/>
          <w:lang w:eastAsia="ja-JP"/>
        </w:rPr>
        <w:t>うすること</w:t>
      </w:r>
      <w:r w:rsidRPr="00B305B6">
        <w:rPr>
          <w:rFonts w:hint="eastAsia"/>
          <w:lang w:eastAsia="ja-JP"/>
        </w:rPr>
        <w:t>によって我々は</w:t>
      </w:r>
      <w:r>
        <w:rPr>
          <w:rFonts w:hint="eastAsia"/>
          <w:lang w:eastAsia="ja-JP"/>
        </w:rPr>
        <w:t>、</w:t>
      </w:r>
      <w:r w:rsidRPr="00B305B6">
        <w:rPr>
          <w:rFonts w:hint="eastAsia"/>
          <w:lang w:eastAsia="ja-JP"/>
        </w:rPr>
        <w:t>日独関係にとって市民社会の交流が</w:t>
      </w:r>
      <w:r>
        <w:rPr>
          <w:rFonts w:hint="eastAsia"/>
          <w:lang w:eastAsia="ja-JP"/>
        </w:rPr>
        <w:t>格別の重要性を持っていることへの</w:t>
      </w:r>
      <w:r w:rsidRPr="00B305B6">
        <w:rPr>
          <w:rFonts w:hint="eastAsia"/>
          <w:lang w:eastAsia="ja-JP"/>
        </w:rPr>
        <w:t>理解を</w:t>
      </w:r>
      <w:r>
        <w:rPr>
          <w:rFonts w:hint="eastAsia"/>
          <w:lang w:eastAsia="ja-JP"/>
        </w:rPr>
        <w:t>促す</w:t>
      </w:r>
      <w:r w:rsidRPr="00B305B6">
        <w:rPr>
          <w:rFonts w:hint="eastAsia"/>
          <w:lang w:eastAsia="ja-JP"/>
        </w:rPr>
        <w:t>。そのためには両国協会の垣根を越えた会議の可能性を探る。</w:t>
      </w:r>
    </w:p>
    <w:p w:rsidR="00D42694" w:rsidRDefault="00D42694" w:rsidP="00D42694">
      <w:pPr>
        <w:pStyle w:val="a3"/>
        <w:rPr>
          <w:lang w:eastAsia="ja-JP"/>
        </w:rPr>
      </w:pPr>
    </w:p>
    <w:p w:rsidR="00D42694" w:rsidRPr="00B305B6" w:rsidRDefault="00D42694" w:rsidP="00D42694">
      <w:pPr>
        <w:pStyle w:val="a3"/>
        <w:numPr>
          <w:ilvl w:val="0"/>
          <w:numId w:val="3"/>
        </w:numPr>
        <w:rPr>
          <w:lang w:eastAsia="ja-JP"/>
        </w:rPr>
      </w:pPr>
      <w:r w:rsidRPr="00B305B6">
        <w:rPr>
          <w:b/>
          <w:lang w:eastAsia="ja-JP"/>
        </w:rPr>
        <w:t>我々の協会とそのメンバーの数を増やすこと</w:t>
      </w:r>
    </w:p>
    <w:p w:rsidR="00D42694" w:rsidRPr="00B305B6" w:rsidRDefault="00D42694" w:rsidP="00D42694">
      <w:pPr>
        <w:pStyle w:val="a3"/>
        <w:rPr>
          <w:lang w:eastAsia="ja-JP"/>
        </w:rPr>
      </w:pPr>
      <w:r>
        <w:rPr>
          <w:lang w:eastAsia="ja-JP"/>
        </w:rPr>
        <w:t>数の増大は</w:t>
      </w:r>
      <w:r w:rsidRPr="00B305B6">
        <w:rPr>
          <w:lang w:eastAsia="ja-JP"/>
        </w:rPr>
        <w:t>必ずしも自動的に質</w:t>
      </w:r>
      <w:r>
        <w:rPr>
          <w:lang w:eastAsia="ja-JP"/>
        </w:rPr>
        <w:t>の向上</w:t>
      </w:r>
      <w:r w:rsidRPr="00B305B6">
        <w:rPr>
          <w:lang w:eastAsia="ja-JP"/>
        </w:rPr>
        <w:t>を意味しない</w:t>
      </w:r>
      <w:r>
        <w:rPr>
          <w:lang w:eastAsia="ja-JP"/>
        </w:rPr>
        <w:t>が、</w:t>
      </w:r>
      <w:r w:rsidRPr="00B305B6">
        <w:rPr>
          <w:lang w:eastAsia="ja-JP"/>
        </w:rPr>
        <w:t>それは関心の度合いを示している</w:t>
      </w:r>
      <w:r>
        <w:rPr>
          <w:lang w:eastAsia="ja-JP"/>
        </w:rPr>
        <w:t>だろう。</w:t>
      </w:r>
      <w:r w:rsidRPr="00B305B6">
        <w:rPr>
          <w:lang w:eastAsia="ja-JP"/>
        </w:rPr>
        <w:t>また我々の目標を</w:t>
      </w:r>
      <w:r>
        <w:rPr>
          <w:rFonts w:hint="eastAsia"/>
          <w:lang w:eastAsia="ja-JP"/>
        </w:rPr>
        <w:t>広範囲に</w:t>
      </w:r>
      <w:r w:rsidRPr="00B305B6">
        <w:rPr>
          <w:lang w:eastAsia="ja-JP"/>
        </w:rPr>
        <w:t>追求する</w:t>
      </w:r>
      <w:r>
        <w:rPr>
          <w:lang w:eastAsia="ja-JP"/>
        </w:rPr>
        <w:t>にあたっての基盤となろう</w:t>
      </w:r>
      <w:r w:rsidRPr="00B305B6">
        <w:rPr>
          <w:lang w:eastAsia="ja-JP"/>
        </w:rPr>
        <w:t>。</w:t>
      </w:r>
    </w:p>
    <w:p w:rsidR="00300A3C" w:rsidRDefault="00300A3C"/>
    <w:sectPr w:rsidR="00300A3C" w:rsidSect="005D4406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54B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54B968" w16cid:durableId="1EAD30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1D" w:rsidRDefault="001E471D" w:rsidP="00E213DB">
      <w:r>
        <w:separator/>
      </w:r>
    </w:p>
  </w:endnote>
  <w:endnote w:type="continuationSeparator" w:id="0">
    <w:p w:rsidR="001E471D" w:rsidRDefault="001E471D" w:rsidP="00E2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1D" w:rsidRDefault="001E471D" w:rsidP="00E213DB">
      <w:r>
        <w:separator/>
      </w:r>
    </w:p>
  </w:footnote>
  <w:footnote w:type="continuationSeparator" w:id="0">
    <w:p w:rsidR="001E471D" w:rsidRDefault="001E471D" w:rsidP="00E2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AA" w:rsidRDefault="00CE6AAA" w:rsidP="00D42694">
    <w:pPr>
      <w:jc w:val="center"/>
      <w:rPr>
        <w:b/>
        <w:sz w:val="32"/>
        <w:szCs w:val="32"/>
        <w:lang w:eastAsia="ja-JP"/>
      </w:rPr>
    </w:pPr>
  </w:p>
  <w:p w:rsidR="00D42694" w:rsidRPr="00B305B6" w:rsidRDefault="00046F23" w:rsidP="00D42694">
    <w:pPr>
      <w:jc w:val="center"/>
      <w:rPr>
        <w:b/>
        <w:sz w:val="32"/>
        <w:szCs w:val="32"/>
        <w:lang w:eastAsia="ja-JP"/>
      </w:rPr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-115570</wp:posOffset>
          </wp:positionH>
          <wp:positionV relativeFrom="margin">
            <wp:posOffset>-701675</wp:posOffset>
          </wp:positionV>
          <wp:extent cx="702310" cy="634365"/>
          <wp:effectExtent l="0" t="0" r="2540" b="0"/>
          <wp:wrapSquare wrapText="bothSides"/>
          <wp:docPr id="2" name="Grafik 2" descr="（公財）日独協会 Japanisch-Deutsche Gesell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（公財）日独協会 Japanisch-Deutsche Gesell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2694" w:rsidRPr="00B305B6">
      <w:rPr>
        <w:rFonts w:hint="eastAsia"/>
        <w:b/>
        <w:sz w:val="32"/>
        <w:szCs w:val="32"/>
        <w:lang w:eastAsia="ja-JP"/>
      </w:rPr>
      <w:t>金沢宣言</w:t>
    </w:r>
  </w:p>
  <w:p w:rsidR="00D42694" w:rsidRDefault="00D42694" w:rsidP="00D42694">
    <w:pPr>
      <w:jc w:val="center"/>
      <w:rPr>
        <w:b/>
        <w:sz w:val="28"/>
        <w:szCs w:val="28"/>
        <w:lang w:eastAsia="ja-JP"/>
      </w:rPr>
    </w:pPr>
    <w:r w:rsidRPr="00A94E69">
      <w:rPr>
        <w:rFonts w:hint="eastAsia"/>
        <w:b/>
        <w:sz w:val="28"/>
        <w:szCs w:val="28"/>
        <w:lang w:eastAsia="ja-JP"/>
      </w:rPr>
      <w:t>多様性、ネットワーキング、持続可能性</w:t>
    </w:r>
  </w:p>
  <w:p w:rsidR="00046F23" w:rsidRDefault="00CE6AAA">
    <w:pPr>
      <w:pStyle w:val="ab"/>
    </w:pPr>
    <w:bookmarkStart w:id="0" w:name="_GoBack"/>
    <w:r>
      <w:rPr>
        <w:noProof/>
        <w:sz w:val="20"/>
        <w:szCs w:val="20"/>
        <w:lang w:val="en-US" w:eastAsia="ja-JP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5364480</wp:posOffset>
          </wp:positionH>
          <wp:positionV relativeFrom="page">
            <wp:posOffset>755015</wp:posOffset>
          </wp:positionV>
          <wp:extent cx="571500" cy="434975"/>
          <wp:effectExtent l="0" t="0" r="0" b="3175"/>
          <wp:wrapNone/>
          <wp:docPr id="3" name="Grafik 3" descr="Logo_neu_08060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u_080603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63D"/>
    <w:multiLevelType w:val="hybridMultilevel"/>
    <w:tmpl w:val="21807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E1A"/>
    <w:multiLevelType w:val="hybridMultilevel"/>
    <w:tmpl w:val="73CE3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1172"/>
    <w:multiLevelType w:val="hybridMultilevel"/>
    <w:tmpl w:val="D3923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A4D"/>
    <w:multiLevelType w:val="hybridMultilevel"/>
    <w:tmpl w:val="5030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A37"/>
    <w:multiLevelType w:val="hybridMultilevel"/>
    <w:tmpl w:val="8AD23F34"/>
    <w:lvl w:ilvl="0" w:tplc="647A29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Münch">
    <w15:presenceInfo w15:providerId="None" w15:userId="Julia Mün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6909"/>
    <w:rsid w:val="00046F23"/>
    <w:rsid w:val="00093BD6"/>
    <w:rsid w:val="000B79A0"/>
    <w:rsid w:val="000D286F"/>
    <w:rsid w:val="000D6099"/>
    <w:rsid w:val="000F3DF8"/>
    <w:rsid w:val="000F7435"/>
    <w:rsid w:val="001809CC"/>
    <w:rsid w:val="001A6909"/>
    <w:rsid w:val="001E471D"/>
    <w:rsid w:val="001F1BC0"/>
    <w:rsid w:val="00201550"/>
    <w:rsid w:val="002A14BC"/>
    <w:rsid w:val="00300A3C"/>
    <w:rsid w:val="0038253E"/>
    <w:rsid w:val="003869B4"/>
    <w:rsid w:val="003A22EA"/>
    <w:rsid w:val="003A716B"/>
    <w:rsid w:val="003D47FD"/>
    <w:rsid w:val="004B58A7"/>
    <w:rsid w:val="004C0D31"/>
    <w:rsid w:val="004F0BFA"/>
    <w:rsid w:val="005D4406"/>
    <w:rsid w:val="005E4983"/>
    <w:rsid w:val="005F42D9"/>
    <w:rsid w:val="006175B2"/>
    <w:rsid w:val="00646C66"/>
    <w:rsid w:val="00687E26"/>
    <w:rsid w:val="0069509C"/>
    <w:rsid w:val="00696F6F"/>
    <w:rsid w:val="006D1722"/>
    <w:rsid w:val="006D19FF"/>
    <w:rsid w:val="00713551"/>
    <w:rsid w:val="00717DCE"/>
    <w:rsid w:val="0072022C"/>
    <w:rsid w:val="00751C4E"/>
    <w:rsid w:val="00766411"/>
    <w:rsid w:val="007C6EE1"/>
    <w:rsid w:val="008543B2"/>
    <w:rsid w:val="00862ED9"/>
    <w:rsid w:val="00874F53"/>
    <w:rsid w:val="00904719"/>
    <w:rsid w:val="0091040E"/>
    <w:rsid w:val="00932C3C"/>
    <w:rsid w:val="0093751D"/>
    <w:rsid w:val="00945ED4"/>
    <w:rsid w:val="009938BE"/>
    <w:rsid w:val="00995898"/>
    <w:rsid w:val="009A73D0"/>
    <w:rsid w:val="009A7839"/>
    <w:rsid w:val="00A02BA2"/>
    <w:rsid w:val="00A07EBE"/>
    <w:rsid w:val="00A36E75"/>
    <w:rsid w:val="00A56FDF"/>
    <w:rsid w:val="00A60942"/>
    <w:rsid w:val="00A6654F"/>
    <w:rsid w:val="00A761E1"/>
    <w:rsid w:val="00B305B6"/>
    <w:rsid w:val="00B52A4C"/>
    <w:rsid w:val="00B640E9"/>
    <w:rsid w:val="00B6422E"/>
    <w:rsid w:val="00B85DA4"/>
    <w:rsid w:val="00BD72C6"/>
    <w:rsid w:val="00C007A9"/>
    <w:rsid w:val="00C11078"/>
    <w:rsid w:val="00C14FBE"/>
    <w:rsid w:val="00C24C50"/>
    <w:rsid w:val="00CD58F2"/>
    <w:rsid w:val="00CE6AAA"/>
    <w:rsid w:val="00D068E2"/>
    <w:rsid w:val="00D42694"/>
    <w:rsid w:val="00DB400B"/>
    <w:rsid w:val="00DF08A2"/>
    <w:rsid w:val="00DF5184"/>
    <w:rsid w:val="00E213DB"/>
    <w:rsid w:val="00E27023"/>
    <w:rsid w:val="00EB24CC"/>
    <w:rsid w:val="00EF47D6"/>
    <w:rsid w:val="00F2577F"/>
    <w:rsid w:val="00F41FAD"/>
    <w:rsid w:val="00FD2CF2"/>
    <w:rsid w:val="00FE0A04"/>
    <w:rsid w:val="00FE1C96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543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3B2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8543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43B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543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43B2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3B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13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13DB"/>
  </w:style>
  <w:style w:type="paragraph" w:styleId="ad">
    <w:name w:val="footer"/>
    <w:basedOn w:val="a"/>
    <w:link w:val="ae"/>
    <w:uiPriority w:val="99"/>
    <w:unhideWhenUsed/>
    <w:rsid w:val="00E213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13DB"/>
  </w:style>
  <w:style w:type="paragraph" w:styleId="Web">
    <w:name w:val="Normal (Web)"/>
    <w:basedOn w:val="a"/>
    <w:uiPriority w:val="99"/>
    <w:semiHidden/>
    <w:unhideWhenUsed/>
    <w:rsid w:val="00FD2CF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90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54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3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3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3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3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3B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13DB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3DB"/>
  </w:style>
  <w:style w:type="paragraph" w:styleId="Fuzeile">
    <w:name w:val="footer"/>
    <w:basedOn w:val="Standard"/>
    <w:link w:val="FuzeileZchn"/>
    <w:uiPriority w:val="99"/>
    <w:unhideWhenUsed/>
    <w:rsid w:val="00E213DB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213DB"/>
  </w:style>
  <w:style w:type="paragraph" w:styleId="StandardWeb">
    <w:name w:val="Normal (Web)"/>
    <w:basedOn w:val="Standard"/>
    <w:uiPriority w:val="99"/>
    <w:semiHidden/>
    <w:unhideWhenUsed/>
    <w:rsid w:val="00FD2CF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FDC8-8263-4BC7-9CFE-F725BF86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Ruprecht Vondran</dc:creator>
  <cp:lastModifiedBy>skusune</cp:lastModifiedBy>
  <cp:revision>2</cp:revision>
  <cp:lastPrinted>2018-05-31T19:29:00Z</cp:lastPrinted>
  <dcterms:created xsi:type="dcterms:W3CDTF">2019-04-20T13:03:00Z</dcterms:created>
  <dcterms:modified xsi:type="dcterms:W3CDTF">2019-04-20T13:03:00Z</dcterms:modified>
</cp:coreProperties>
</file>